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pPr w:leftFromText="180" w:rightFromText="180" w:horzAnchor="margin" w:tblpXSpec="center" w:tblpY="1040"/>
        <w:tblW w:w="5530" w:type="dxa"/>
        <w:tblLook w:val="04A0" w:firstRow="1" w:lastRow="0" w:firstColumn="1" w:lastColumn="0" w:noHBand="0" w:noVBand="1"/>
      </w:tblPr>
      <w:tblGrid>
        <w:gridCol w:w="2411"/>
        <w:gridCol w:w="1560"/>
        <w:gridCol w:w="1559"/>
      </w:tblGrid>
      <w:tr w:rsidR="005B74D2" w:rsidRPr="00427930" w14:paraId="59007CD5" w14:textId="77777777" w:rsidTr="005B7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4817E2F" w14:textId="5095CC3B" w:rsidR="005B74D2" w:rsidRPr="00427930" w:rsidRDefault="005B74D2" w:rsidP="00C513B3">
            <w:pPr>
              <w:jc w:val="left"/>
              <w:rPr>
                <w:i w:val="0"/>
                <w:iCs w:val="0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2379AD5E" w14:textId="77777777" w:rsidR="005B74D2" w:rsidRPr="00071AAE" w:rsidRDefault="005B74D2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A5C0937" w14:textId="76A7EE9B" w:rsidR="005B74D2" w:rsidRPr="00427930" w:rsidRDefault="005B74D2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RLE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0E35B32" w14:textId="77777777" w:rsidR="005B74D2" w:rsidRPr="00071AAE" w:rsidRDefault="005B74D2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7DA33C3" w14:textId="0DFCA8C6" w:rsidR="005B74D2" w:rsidRPr="00427930" w:rsidRDefault="005B74D2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ICL</w:t>
            </w:r>
          </w:p>
        </w:tc>
      </w:tr>
      <w:tr w:rsidR="005B74D2" w14:paraId="37C3C8EB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C769" w14:textId="77777777" w:rsidR="005B74D2" w:rsidRPr="00C513B3" w:rsidRDefault="005B74D2" w:rsidP="001731B2">
            <w:pPr>
              <w:jc w:val="left"/>
              <w:rPr>
                <w:color w:val="2E74B5" w:themeColor="accent5" w:themeShade="BF"/>
                <w:sz w:val="15"/>
                <w:szCs w:val="13"/>
              </w:rPr>
            </w:pPr>
          </w:p>
          <w:p w14:paraId="02C1CBAD" w14:textId="307E1045" w:rsidR="005B74D2" w:rsidRPr="00C513B3" w:rsidRDefault="005B74D2" w:rsidP="001731B2">
            <w:pPr>
              <w:jc w:val="left"/>
              <w:rPr>
                <w:color w:val="2E74B5" w:themeColor="accent5" w:themeShade="BF"/>
                <w:sz w:val="21"/>
                <w:szCs w:val="20"/>
              </w:rPr>
            </w:pPr>
            <w:r w:rsidRPr="008F5024">
              <w:rPr>
                <w:i w:val="0"/>
                <w:iCs w:val="0"/>
                <w:color w:val="2E74B5" w:themeColor="accent5" w:themeShade="BF"/>
                <w:sz w:val="21"/>
                <w:szCs w:val="20"/>
              </w:rPr>
              <w:t xml:space="preserve">Refractive Range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B1D33A6" w14:textId="7318438A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-3.00 to -32.00</w:t>
            </w:r>
          </w:p>
          <w:p w14:paraId="7D616B34" w14:textId="7E35DACF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+2.00 to +20.00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5A999C" w14:textId="30948004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-3.00 to -24.00</w:t>
            </w:r>
          </w:p>
        </w:tc>
      </w:tr>
      <w:tr w:rsidR="005B74D2" w:rsidRPr="00427930" w14:paraId="21491283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EABD102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6CFFB1A4" w14:textId="06180C0C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>Astigmatism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 xml:space="preserve"> Range</w:t>
            </w:r>
          </w:p>
        </w:tc>
        <w:tc>
          <w:tcPr>
            <w:tcW w:w="1560" w:type="dxa"/>
          </w:tcPr>
          <w:p w14:paraId="1DC5FEA7" w14:textId="0C71E6D3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8.00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C7064A" w14:textId="078161E9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5.00</w:t>
            </w:r>
          </w:p>
        </w:tc>
      </w:tr>
      <w:tr w:rsidR="005B74D2" w:rsidRPr="00427930" w14:paraId="40565BFB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58C387" w14:textId="77777777" w:rsidR="005B74D2" w:rsidRPr="00C513B3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0B57E5F6" w14:textId="6F42F909" w:rsidR="005B74D2" w:rsidRPr="008F5024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  <w:t>Predictability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8D40AA3" w14:textId="28CA324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9A8EB43" w14:textId="2C4DA4D9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5B74D2" w:rsidRPr="00427930" w14:paraId="1A14F370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1F7ACA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4C138293" w14:textId="4952E5A8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Use i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n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Dry Eye </w:t>
            </w:r>
          </w:p>
        </w:tc>
        <w:tc>
          <w:tcPr>
            <w:tcW w:w="1560" w:type="dxa"/>
          </w:tcPr>
          <w:p w14:paraId="3D8F6ADD" w14:textId="7949EF3F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0377BA" w14:textId="25D8FB69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</w:tr>
      <w:tr w:rsidR="005B74D2" w:rsidRPr="00427930" w14:paraId="7CD312FE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EA16552" w14:textId="77777777" w:rsidR="005B74D2" w:rsidRPr="00C513B3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30CBD380" w14:textId="0C414283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Customised Treatment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4F9343C" w14:textId="3552D67D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755ACCE" w14:textId="5559940F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</w:p>
        </w:tc>
      </w:tr>
      <w:tr w:rsidR="005B74D2" w:rsidRPr="00427930" w14:paraId="57F77F55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C3B07BF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488C8CA7" w14:textId="50B8CA70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Recovery Rate</w:t>
            </w:r>
          </w:p>
        </w:tc>
        <w:tc>
          <w:tcPr>
            <w:tcW w:w="1560" w:type="dxa"/>
          </w:tcPr>
          <w:p w14:paraId="1E229AC4" w14:textId="2F04B325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982606" w14:textId="6C1CA826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</w:tr>
      <w:tr w:rsidR="005B74D2" w:rsidRPr="00427930" w14:paraId="44BBD8EB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C0F8F2B" w14:textId="77777777" w:rsidR="005B74D2" w:rsidRPr="00C513B3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166B7638" w14:textId="4274F556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Post-Op Restrictions</w:t>
            </w:r>
            <w:r w:rsidR="00163274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A0AC9EC" w14:textId="55C3A420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 Days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AF1439D" w14:textId="5DA84855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 Days</w:t>
            </w:r>
          </w:p>
        </w:tc>
      </w:tr>
      <w:tr w:rsidR="005B74D2" w:rsidRPr="00427930" w14:paraId="50E51908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4B97EC8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5E21B055" w14:textId="77777777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Return to Work</w:t>
            </w:r>
          </w:p>
        </w:tc>
        <w:tc>
          <w:tcPr>
            <w:tcW w:w="1560" w:type="dxa"/>
          </w:tcPr>
          <w:p w14:paraId="6107F98B" w14:textId="77777777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FD2E47" w14:textId="77777777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5-7 Days</w:t>
            </w:r>
          </w:p>
        </w:tc>
      </w:tr>
      <w:tr w:rsidR="005B74D2" w:rsidRPr="00427930" w14:paraId="2793A253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B555" w14:textId="77777777" w:rsidR="005B74D2" w:rsidRPr="00AA72A2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757D8503" w14:textId="0B36A77A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513B3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Enhancement Method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D6C8E6B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 or LASIK</w:t>
            </w:r>
          </w:p>
          <w:p w14:paraId="6A8C0B88" w14:textId="3D21697B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IOL Exchange</w:t>
            </w:r>
            <w:r w:rsidR="0016327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005EDD0" w14:textId="77777777" w:rsidR="005B74D2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 or LASIK</w:t>
            </w:r>
          </w:p>
          <w:p w14:paraId="19A344D0" w14:textId="1D0AE70A" w:rsidR="005B74D2" w:rsidRPr="002501CF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ICL Exchange</w:t>
            </w:r>
            <w:r w:rsidR="0016327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</w:tr>
      <w:tr w:rsidR="005B74D2" w:rsidRPr="00427930" w14:paraId="70F8A040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B275DD5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65C71DEC" w14:textId="511058B1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Safety</w:t>
            </w:r>
          </w:p>
        </w:tc>
        <w:tc>
          <w:tcPr>
            <w:tcW w:w="1560" w:type="dxa"/>
          </w:tcPr>
          <w:p w14:paraId="616FA3E1" w14:textId="42E2A01C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EEDF49" w14:textId="2983FE61" w:rsidR="005B74D2" w:rsidRPr="00C513B3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</w:tr>
      <w:tr w:rsidR="005B74D2" w:rsidRPr="00427930" w14:paraId="3392D7BB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78EC4FB" w14:textId="77777777" w:rsidR="005B74D2" w:rsidRPr="00C513B3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0D28A1F4" w14:textId="3047A4EC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Laser Used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986CD07" w14:textId="5434AE53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37466A6" w14:textId="31843EAB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5B74D2" w:rsidRPr="00E07454" w14:paraId="119191A5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B683EA" w14:textId="77777777" w:rsidR="005B74D2" w:rsidRPr="00C513B3" w:rsidRDefault="005B74D2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236AEA37" w14:textId="4B27A374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Presbyopia Options</w:t>
            </w:r>
          </w:p>
        </w:tc>
        <w:tc>
          <w:tcPr>
            <w:tcW w:w="1560" w:type="dxa"/>
            <w:shd w:val="clear" w:color="auto" w:fill="auto"/>
          </w:tcPr>
          <w:p w14:paraId="1B2AA14B" w14:textId="2BCFD146" w:rsidR="005B74D2" w:rsidRPr="00C513B3" w:rsidRDefault="0016327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Blended Vision</w:t>
            </w:r>
          </w:p>
          <w:p w14:paraId="6FDBC3FC" w14:textId="28702538" w:rsidR="005B74D2" w:rsidRPr="00071AAE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Trifocal/</w:t>
            </w:r>
            <w:proofErr w:type="spell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EDoF</w:t>
            </w:r>
            <w:proofErr w:type="spell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16327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CFA8372" w14:textId="2C47DCAD" w:rsidR="005B74D2" w:rsidRPr="00C513B3" w:rsidRDefault="0016327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Blended Vision</w:t>
            </w:r>
            <w:r w:rsidR="005B74D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9</w:t>
            </w:r>
          </w:p>
        </w:tc>
      </w:tr>
      <w:tr w:rsidR="005B74D2" w:rsidRPr="00427930" w14:paraId="0EC6F134" w14:textId="77777777" w:rsidTr="005B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669E3D" w14:textId="77777777" w:rsidR="005B74D2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46694C02" w14:textId="77777777" w:rsidR="005B74D2" w:rsidRDefault="005B74D2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37C024AC" w14:textId="47D16054" w:rsidR="005B74D2" w:rsidRPr="00427930" w:rsidRDefault="005B74D2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Best Indications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218AA1B" w14:textId="37667689" w:rsidR="005B74D2" w:rsidRPr="00071AAE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11</w:t>
            </w:r>
            <w:proofErr w:type="gramEnd"/>
          </w:p>
          <w:p w14:paraId="7742A180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(M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,H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523AA795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</w:p>
          <w:p w14:paraId="2F3BD12D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24D48138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Over 50 </w:t>
            </w:r>
            <w:proofErr w:type="spell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Yrs</w:t>
            </w:r>
            <w:proofErr w:type="spell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Old</w:t>
            </w:r>
          </w:p>
          <w:p w14:paraId="076DFAF8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Presbyopia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141A35C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(H)</w:t>
            </w:r>
          </w:p>
          <w:p w14:paraId="6E24BACA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1EC455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</w:p>
          <w:p w14:paraId="415EA88D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6775017C" w14:textId="77777777" w:rsidR="005B74D2" w:rsidRPr="00C513B3" w:rsidRDefault="005B74D2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Under 50 </w:t>
            </w:r>
            <w:proofErr w:type="spell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Yrs</w:t>
            </w:r>
            <w:proofErr w:type="spell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Old</w:t>
            </w:r>
          </w:p>
        </w:tc>
      </w:tr>
      <w:tr w:rsidR="005B74D2" w:rsidRPr="00E07454" w14:paraId="2325505B" w14:textId="77777777" w:rsidTr="005B74D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8F9C0BB" w14:textId="77777777" w:rsidR="005B74D2" w:rsidRPr="00E07454" w:rsidRDefault="005B74D2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188D29A1" w14:textId="602FB8C6" w:rsidR="005B74D2" w:rsidRPr="00E07454" w:rsidRDefault="005B74D2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Procedure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Cost per Eye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AAFFDC9" w14:textId="77777777" w:rsidR="005B74D2" w:rsidRPr="00E07454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40350C39" w14:textId="3A18142B" w:rsidR="005B74D2" w:rsidRPr="00E07454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$3,200</w:t>
            </w: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A04867A" w14:textId="77777777" w:rsidR="005B74D2" w:rsidRPr="00E07454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4E22ABCA" w14:textId="1A11A008" w:rsidR="005B74D2" w:rsidRPr="00E07454" w:rsidRDefault="005B74D2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$4,350</w:t>
            </w: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vertAlign w:val="superscript"/>
              </w:rPr>
              <w:t>13</w:t>
            </w:r>
          </w:p>
        </w:tc>
      </w:tr>
    </w:tbl>
    <w:p w14:paraId="48AD7439" w14:textId="21D07AEB" w:rsidR="006C470B" w:rsidRPr="00AD7687" w:rsidRDefault="001731B2" w:rsidP="001731B2">
      <w:pPr>
        <w:jc w:val="center"/>
        <w:rPr>
          <w:rFonts w:asciiTheme="majorHAnsi" w:hAnsiTheme="majorHAnsi" w:cstheme="majorHAnsi"/>
          <w:color w:val="2E74B5" w:themeColor="accent5" w:themeShade="BF"/>
          <w:sz w:val="48"/>
          <w:szCs w:val="48"/>
        </w:rPr>
      </w:pP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efractive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P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rocedures</w:t>
      </w:r>
      <w:r w:rsidR="002501CF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*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omparison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hart</w:t>
      </w:r>
    </w:p>
    <w:p w14:paraId="49108699" w14:textId="77777777" w:rsidR="001731B2" w:rsidRDefault="001731B2" w:rsidP="006C470B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538D2AE3" w14:textId="77777777" w:rsidR="001731B2" w:rsidRPr="001731B2" w:rsidRDefault="001731B2" w:rsidP="006C470B">
      <w:pPr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</w:pPr>
    </w:p>
    <w:p w14:paraId="1727AACE" w14:textId="77777777" w:rsidR="001731B2" w:rsidRPr="006D692F" w:rsidRDefault="001731B2" w:rsidP="006C470B">
      <w:pPr>
        <w:rPr>
          <w:rFonts w:asciiTheme="majorHAnsi" w:hAnsiTheme="majorHAnsi" w:cstheme="majorHAnsi"/>
          <w:i/>
          <w:iCs/>
          <w:sz w:val="8"/>
          <w:szCs w:val="8"/>
        </w:rPr>
      </w:pPr>
    </w:p>
    <w:p w14:paraId="7BB64EEA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BFE60B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8D03F8B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82277C9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D5A2E0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7A41AA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DA06D23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E87AF1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6548A8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453250C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4C12C8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1D70C57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014DC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710D16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3D887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2AA5F8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D20A85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8E6348B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27AA1C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59CE45A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EF105B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F763AF1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5BFFF21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1AB44B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278155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3D89EC7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84FF3C9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E484867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60E5DD9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0334425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9CA121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824BD3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47CD8E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499E68A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F2E270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89D25A5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FB9F17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709FB1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AAB3E1D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67ABF4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E0880A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73C3E5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D3067D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0DAEC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8F7D1AD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633C693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B55980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DB5CE8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2C03122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229D25F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9786B71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BBE9B3B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A55DD5C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B19CB5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79BB0C9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AD9EE7A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9EA7E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9BD36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F0A271C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38B06FC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797B2A9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1ADD150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443D4B0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94329B3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0A36FA1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8FE1E6C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7E1F224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213584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B2E3F63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842772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8E20A3B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2AF44F6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8F56EC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AA89BB8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16AB53D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B7C55E" w14:textId="77777777" w:rsidR="005B74D2" w:rsidRDefault="005B74D2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A792A2F" w14:textId="4793855C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Explanatory Notes</w:t>
      </w:r>
    </w:p>
    <w:p w14:paraId="71B23421" w14:textId="41508E8A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ab/>
      </w:r>
    </w:p>
    <w:p w14:paraId="19A1536D" w14:textId="294E89F5" w:rsidR="006C470B" w:rsidRPr="00517C96" w:rsidRDefault="006C470B" w:rsidP="00517C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Refractive Lens Exchange has lower predictability for lower corrections and higher for large corrections compared to other procedures</w:t>
      </w:r>
      <w:proofErr w:type="gram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.</w:t>
      </w:r>
      <w:r w:rsidRPr="00517C96">
        <w:rPr>
          <w:rFonts w:asciiTheme="majorHAnsi" w:hAnsiTheme="majorHAnsi" w:cstheme="majorHAnsi"/>
          <w:i/>
          <w:iCs/>
          <w:sz w:val="11"/>
          <w:szCs w:val="11"/>
        </w:rPr>
        <w:t>.</w:t>
      </w:r>
      <w:proofErr w:type="gramEnd"/>
    </w:p>
    <w:p w14:paraId="27FFCD24" w14:textId="41D58388" w:rsidR="006C470B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The restriction period is general.  Some restrictions may need to be in place longer than others.</w:t>
      </w:r>
    </w:p>
    <w:p w14:paraId="489D9A35" w14:textId="7FE5F454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IOL</w:t>
      </w:r>
      <w:r w:rsidR="002501CF">
        <w:rPr>
          <w:rFonts w:asciiTheme="majorHAnsi" w:hAnsiTheme="majorHAnsi" w:cstheme="majorHAnsi"/>
          <w:i/>
          <w:iCs/>
          <w:sz w:val="11"/>
          <w:szCs w:val="11"/>
        </w:rPr>
        <w:t xml:space="preserve"> or ICL</w:t>
      </w: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exchange is reserved for rare circumstances when PRK or LASIK are contraindicated.</w:t>
      </w:r>
    </w:p>
    <w:p w14:paraId="24E0F586" w14:textId="1151AA76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RLE in high myopia carries an increased risk of retinal detachment over baseline risk.</w:t>
      </w:r>
    </w:p>
    <w:p w14:paraId="050523D3" w14:textId="31350423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ICL being an intraocular procedure carries a higher general risk compared with laser vision correction procedures.</w:t>
      </w:r>
    </w:p>
    <w:p w14:paraId="59EC7327" w14:textId="6D6FD2AA" w:rsidR="00071AAE" w:rsidRPr="002501CF" w:rsidRDefault="00071AAE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proofErr w:type="spell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EDoF</w:t>
      </w:r>
      <w:proofErr w:type="spellEnd"/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means Extended Depth of Focus</w:t>
      </w:r>
    </w:p>
    <w:p w14:paraId="2A4E6E48" w14:textId="370080F1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ICL is typically reserved for </w:t>
      </w:r>
      <w:proofErr w:type="gram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eyes </w:t>
      </w:r>
      <w:r w:rsidR="00163274">
        <w:rPr>
          <w:rFonts w:asciiTheme="majorHAnsi" w:hAnsiTheme="majorHAnsi" w:cstheme="majorHAnsi"/>
          <w:i/>
          <w:iCs/>
          <w:sz w:val="11"/>
          <w:szCs w:val="11"/>
        </w:rPr>
        <w:t>without presbyopia so blended vision is</w:t>
      </w:r>
      <w:proofErr w:type="gramEnd"/>
      <w:r w:rsidR="00163274">
        <w:rPr>
          <w:rFonts w:asciiTheme="majorHAnsi" w:hAnsiTheme="majorHAnsi" w:cstheme="majorHAnsi"/>
          <w:i/>
          <w:iCs/>
          <w:sz w:val="11"/>
          <w:szCs w:val="11"/>
        </w:rPr>
        <w:t xml:space="preserve"> infrequently</w:t>
      </w: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used.</w:t>
      </w:r>
    </w:p>
    <w:p w14:paraId="7F0BB160" w14:textId="3CA13837" w:rsidR="00163274" w:rsidRDefault="00071AAE" w:rsidP="001632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bookmarkStart w:id="0" w:name="_GoBack"/>
      <w:bookmarkEnd w:id="0"/>
      <w:r w:rsidRPr="002501CF">
        <w:rPr>
          <w:rFonts w:asciiTheme="majorHAnsi" w:hAnsiTheme="majorHAnsi" w:cstheme="majorHAnsi"/>
          <w:i/>
          <w:iCs/>
          <w:sz w:val="11"/>
          <w:szCs w:val="11"/>
        </w:rPr>
        <w:t>(H) means High level of refractive error</w:t>
      </w:r>
      <w:r w:rsidR="00163274">
        <w:rPr>
          <w:rFonts w:asciiTheme="majorHAnsi" w:hAnsiTheme="majorHAnsi" w:cstheme="majorHAnsi"/>
          <w:i/>
          <w:iCs/>
          <w:sz w:val="11"/>
          <w:szCs w:val="11"/>
        </w:rPr>
        <w:t xml:space="preserve"> </w:t>
      </w:r>
    </w:p>
    <w:p w14:paraId="2AFF5535" w14:textId="340EF386" w:rsidR="00071AAE" w:rsidRPr="00163274" w:rsidRDefault="00163274" w:rsidP="001632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>
        <w:rPr>
          <w:rFonts w:asciiTheme="majorHAnsi" w:hAnsiTheme="majorHAnsi" w:cstheme="majorHAnsi"/>
          <w:i/>
          <w:iCs/>
          <w:sz w:val="11"/>
          <w:szCs w:val="11"/>
        </w:rPr>
        <w:t xml:space="preserve">(M, H) means </w:t>
      </w:r>
      <w:r w:rsidRPr="002501CF">
        <w:rPr>
          <w:rFonts w:asciiTheme="majorHAnsi" w:hAnsiTheme="majorHAnsi" w:cstheme="majorHAnsi"/>
          <w:i/>
          <w:iCs/>
          <w:sz w:val="11"/>
          <w:szCs w:val="11"/>
        </w:rPr>
        <w:t>Moderate</w:t>
      </w:r>
      <w:r>
        <w:rPr>
          <w:rFonts w:asciiTheme="majorHAnsi" w:hAnsiTheme="majorHAnsi" w:cstheme="majorHAnsi"/>
          <w:i/>
          <w:iCs/>
          <w:sz w:val="11"/>
          <w:szCs w:val="11"/>
        </w:rPr>
        <w:t xml:space="preserve"> to High</w:t>
      </w: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level of refractive error</w:t>
      </w:r>
    </w:p>
    <w:p w14:paraId="61C47374" w14:textId="532BB5A2" w:rsidR="001731B2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The cost of RLE varies depending on the IOL selected.  This cost is for a standard </w:t>
      </w:r>
      <w:proofErr w:type="spellStart"/>
      <w:r w:rsidRPr="002501CF">
        <w:rPr>
          <w:rFonts w:asciiTheme="majorHAnsi" w:hAnsiTheme="majorHAnsi" w:cstheme="majorHAnsi"/>
          <w:i/>
          <w:iCs/>
          <w:sz w:val="11"/>
          <w:szCs w:val="11"/>
        </w:rPr>
        <w:t>monofocal</w:t>
      </w:r>
      <w:proofErr w:type="spellEnd"/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IOL.</w:t>
      </w:r>
    </w:p>
    <w:p w14:paraId="4EE3EF1A" w14:textId="56084DEE" w:rsidR="001731B2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The cost of ICL surgery depends on the required power of the ICL.  This cost is for a standard non astigmatic IOL.</w:t>
      </w:r>
    </w:p>
    <w:p w14:paraId="315EC41F" w14:textId="77777777" w:rsidR="002501CF" w:rsidRPr="006D692F" w:rsidRDefault="002501CF" w:rsidP="002501CF">
      <w:pPr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7A4D7E87" w14:textId="15F481BB" w:rsidR="002501CF" w:rsidRPr="006D692F" w:rsidRDefault="002501CF" w:rsidP="002501CF">
      <w:pPr>
        <w:rPr>
          <w:rFonts w:asciiTheme="majorHAnsi" w:hAnsiTheme="majorHAnsi" w:cstheme="majorHAnsi"/>
          <w:i/>
          <w:iCs/>
          <w:sz w:val="15"/>
          <w:szCs w:val="15"/>
          <w:u w:val="single"/>
        </w:rPr>
      </w:pPr>
      <w:r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*Your safety and that of our staff is paramount.  All procedures are performed in a fully accredited operating theatre environment and recovery area that meets physical distancing recommendations</w:t>
      </w:r>
      <w:r w:rsidR="006D692F"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.</w:t>
      </w:r>
    </w:p>
    <w:sectPr w:rsidR="002501CF" w:rsidRPr="006D692F" w:rsidSect="002F68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AAA"/>
    <w:multiLevelType w:val="hybridMultilevel"/>
    <w:tmpl w:val="C78CE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530"/>
    <w:multiLevelType w:val="hybridMultilevel"/>
    <w:tmpl w:val="F0F22884"/>
    <w:lvl w:ilvl="0" w:tplc="9BF47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47E9C"/>
    <w:multiLevelType w:val="hybridMultilevel"/>
    <w:tmpl w:val="5474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5"/>
    <w:rsid w:val="00071AAE"/>
    <w:rsid w:val="000D158A"/>
    <w:rsid w:val="0012358C"/>
    <w:rsid w:val="00163274"/>
    <w:rsid w:val="001731B2"/>
    <w:rsid w:val="002501CF"/>
    <w:rsid w:val="002F685A"/>
    <w:rsid w:val="003D70B3"/>
    <w:rsid w:val="00427930"/>
    <w:rsid w:val="00517C96"/>
    <w:rsid w:val="00555F08"/>
    <w:rsid w:val="005B74D2"/>
    <w:rsid w:val="0064009F"/>
    <w:rsid w:val="006C470B"/>
    <w:rsid w:val="006D692F"/>
    <w:rsid w:val="0085065B"/>
    <w:rsid w:val="008F5024"/>
    <w:rsid w:val="00AA72A2"/>
    <w:rsid w:val="00AD7687"/>
    <w:rsid w:val="00BB1995"/>
    <w:rsid w:val="00C513B3"/>
    <w:rsid w:val="00C94D76"/>
    <w:rsid w:val="00CC0241"/>
    <w:rsid w:val="00DB2986"/>
    <w:rsid w:val="00E07454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C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BB19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5B1CB119F944ACFE5EEC8C007255" ma:contentTypeVersion="12" ma:contentTypeDescription="Create a new document." ma:contentTypeScope="" ma:versionID="1eb403b311c617cecee5449d91b12b0d">
  <xsd:schema xmlns:xsd="http://www.w3.org/2001/XMLSchema" xmlns:xs="http://www.w3.org/2001/XMLSchema" xmlns:p="http://schemas.microsoft.com/office/2006/metadata/properties" xmlns:ns2="a578e1e2-9420-4bf3-935d-b4dcd500a3cd" xmlns:ns3="97c50ece-8e42-4bd5-b386-3d71a063db39" targetNamespace="http://schemas.microsoft.com/office/2006/metadata/properties" ma:root="true" ma:fieldsID="867ba5cc5f849e14df80d0b88ab67717" ns2:_="" ns3:_="">
    <xsd:import namespace="a578e1e2-9420-4bf3-935d-b4dcd500a3cd"/>
    <xsd:import namespace="97c50ece-8e42-4bd5-b386-3d71a063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e1e2-9420-4bf3-935d-b4dcd500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0ece-8e42-4bd5-b386-3d71a063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9535E-F228-4B90-A947-3D946687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e1e2-9420-4bf3-935d-b4dcd500a3cd"/>
    <ds:schemaRef ds:uri="97c50ece-8e42-4bd5-b386-3d71a063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C8CE-4E3A-4589-8E41-0237864CC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0980E-1DAD-48AC-A236-4DF237C50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Ingham</dc:creator>
  <cp:keywords/>
  <dc:description/>
  <cp:lastModifiedBy>Margot Stolle</cp:lastModifiedBy>
  <cp:revision>2</cp:revision>
  <cp:lastPrinted>2020-04-13T11:40:00Z</cp:lastPrinted>
  <dcterms:created xsi:type="dcterms:W3CDTF">2020-06-02T00:24:00Z</dcterms:created>
  <dcterms:modified xsi:type="dcterms:W3CDTF">2020-06-02T00:24:00Z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0x010100BA855B1CB119F944ACFE5EEC8C007255</vt:lpwstr>
  </property>
</Properties>
</file>